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3D9" w:rsidRPr="00AB03D9" w:rsidRDefault="00AB03D9" w:rsidP="00AB03D9">
      <w:pPr>
        <w:jc w:val="both"/>
        <w:rPr>
          <w:rStyle w:val="a3"/>
          <w:i w:val="0"/>
          <w:sz w:val="30"/>
          <w:szCs w:val="30"/>
        </w:rPr>
      </w:pPr>
      <w:bookmarkStart w:id="0" w:name="_GoBack"/>
      <w:bookmarkEnd w:id="0"/>
      <w:r w:rsidRPr="00AB03D9">
        <w:rPr>
          <w:rStyle w:val="a3"/>
          <w:i w:val="0"/>
          <w:sz w:val="30"/>
          <w:szCs w:val="30"/>
        </w:rPr>
        <w:t>Приглашение на участие</w:t>
      </w:r>
    </w:p>
    <w:p w:rsidR="00AB03D9" w:rsidRPr="00AB03D9" w:rsidRDefault="00AB03D9" w:rsidP="00AB03D9">
      <w:pPr>
        <w:jc w:val="both"/>
        <w:rPr>
          <w:rStyle w:val="a3"/>
          <w:i w:val="0"/>
          <w:sz w:val="30"/>
          <w:szCs w:val="30"/>
        </w:rPr>
      </w:pPr>
      <w:r w:rsidRPr="00AB03D9">
        <w:rPr>
          <w:rStyle w:val="a3"/>
          <w:i w:val="0"/>
          <w:sz w:val="30"/>
          <w:szCs w:val="30"/>
        </w:rPr>
        <w:t>в закупке товаров (работ, услуг)</w:t>
      </w:r>
    </w:p>
    <w:p w:rsidR="00AB03D9" w:rsidRDefault="00AB03D9" w:rsidP="00AB03D9">
      <w:pPr>
        <w:autoSpaceDE w:val="0"/>
        <w:autoSpaceDN w:val="0"/>
        <w:adjustRightInd w:val="0"/>
        <w:ind w:firstLine="709"/>
        <w:jc w:val="both"/>
        <w:rPr>
          <w:iCs/>
          <w:sz w:val="30"/>
          <w:szCs w:val="30"/>
        </w:rPr>
      </w:pPr>
    </w:p>
    <w:p w:rsidR="00AB03D9" w:rsidRPr="00AB03D9" w:rsidRDefault="00AB03D9" w:rsidP="00AB03D9">
      <w:pPr>
        <w:autoSpaceDE w:val="0"/>
        <w:autoSpaceDN w:val="0"/>
        <w:adjustRightInd w:val="0"/>
        <w:ind w:firstLine="709"/>
        <w:jc w:val="both"/>
        <w:rPr>
          <w:iCs/>
          <w:sz w:val="30"/>
          <w:szCs w:val="30"/>
        </w:rPr>
      </w:pPr>
      <w:r w:rsidRPr="00AB03D9">
        <w:rPr>
          <w:iCs/>
          <w:sz w:val="30"/>
          <w:szCs w:val="30"/>
        </w:rPr>
        <w:t>Приглашаем принять участие в процедуре закупки на выполнение работ по разработке проектной документации и выполнению изыскательских работ по объекту «Модернизация системы охранной сигнализации здания специализированного связи по ул. Воронянского, 13/4 в г. Минске».</w:t>
      </w:r>
    </w:p>
    <w:p w:rsidR="00AB03D9" w:rsidRPr="00AB03D9" w:rsidRDefault="00AB03D9" w:rsidP="00AB03D9">
      <w:pPr>
        <w:ind w:firstLine="709"/>
        <w:jc w:val="both"/>
        <w:rPr>
          <w:b/>
          <w:iCs/>
          <w:sz w:val="30"/>
          <w:szCs w:val="30"/>
        </w:rPr>
      </w:pPr>
      <w:r w:rsidRPr="00AB03D9">
        <w:rPr>
          <w:b/>
          <w:iCs/>
          <w:sz w:val="30"/>
          <w:szCs w:val="30"/>
        </w:rPr>
        <w:t>Организатор закупки товаров (работ, услуг):</w:t>
      </w:r>
    </w:p>
    <w:p w:rsidR="00AB03D9" w:rsidRPr="00AB03D9" w:rsidRDefault="00AB03D9" w:rsidP="00AB03D9">
      <w:pPr>
        <w:ind w:firstLine="709"/>
        <w:jc w:val="both"/>
        <w:rPr>
          <w:iCs/>
          <w:sz w:val="30"/>
          <w:szCs w:val="30"/>
        </w:rPr>
      </w:pPr>
      <w:r w:rsidRPr="00AB03D9">
        <w:rPr>
          <w:iCs/>
          <w:sz w:val="30"/>
          <w:szCs w:val="30"/>
        </w:rPr>
        <w:t>Организатор закупки</w:t>
      </w:r>
      <w:r w:rsidRPr="00AB03D9">
        <w:rPr>
          <w:sz w:val="30"/>
          <w:szCs w:val="30"/>
        </w:rPr>
        <w:t xml:space="preserve"> товаров (работ, услуг)</w:t>
      </w:r>
      <w:r w:rsidRPr="00AB03D9">
        <w:rPr>
          <w:iCs/>
          <w:sz w:val="30"/>
          <w:szCs w:val="30"/>
        </w:rPr>
        <w:t xml:space="preserve">: филиал «Минская городская телефонная сеть» РУП «Белтелеком» </w:t>
      </w:r>
      <w:smartTag w:uri="urn:schemas-microsoft-com:office:smarttags" w:element="metricconverter">
        <w:smartTagPr>
          <w:attr w:name="ProductID" w:val="220073, г"/>
        </w:smartTagPr>
        <w:r w:rsidRPr="00AB03D9">
          <w:rPr>
            <w:iCs/>
            <w:sz w:val="30"/>
            <w:szCs w:val="30"/>
          </w:rPr>
          <w:t>220073, г</w:t>
        </w:r>
      </w:smartTag>
      <w:r w:rsidRPr="00AB03D9">
        <w:rPr>
          <w:iCs/>
          <w:sz w:val="30"/>
          <w:szCs w:val="30"/>
        </w:rPr>
        <w:t>. Минск ул. Харьковская,1 тел. 205-05-80, факс 213-03-93, info@mgts.beltelecom.by. Субсчёт № BY48 AKBB 3012 3653 2001 9550 0000 в ОАО «АСБ Беларусбанк», BIC: AKBBBY2X, УНП 102302797, ОКПО 37376608.5002.</w:t>
      </w:r>
    </w:p>
    <w:p w:rsidR="00AB03D9" w:rsidRPr="00AB03D9" w:rsidRDefault="00AB03D9" w:rsidP="00AB03D9">
      <w:pPr>
        <w:ind w:firstLine="709"/>
        <w:jc w:val="both"/>
        <w:rPr>
          <w:iCs/>
          <w:sz w:val="30"/>
          <w:szCs w:val="30"/>
        </w:rPr>
      </w:pPr>
      <w:r w:rsidRPr="00AB03D9">
        <w:rPr>
          <w:iCs/>
          <w:sz w:val="30"/>
          <w:szCs w:val="30"/>
        </w:rPr>
        <w:t>Телефоны для справок:</w:t>
      </w:r>
    </w:p>
    <w:p w:rsidR="00AB03D9" w:rsidRPr="00AB03D9" w:rsidRDefault="00AB03D9" w:rsidP="00AB03D9">
      <w:pPr>
        <w:shd w:val="clear" w:color="auto" w:fill="FFFFFF"/>
        <w:ind w:firstLine="709"/>
        <w:jc w:val="both"/>
        <w:rPr>
          <w:sz w:val="30"/>
          <w:szCs w:val="30"/>
        </w:rPr>
      </w:pPr>
      <w:r w:rsidRPr="00AB03D9">
        <w:rPr>
          <w:rFonts w:eastAsia="Calibri"/>
          <w:sz w:val="30"/>
          <w:szCs w:val="30"/>
          <w:lang w:eastAsia="en-US"/>
        </w:rPr>
        <w:t xml:space="preserve">начальник ЦРИОС Прохорчик Юрий Вадимович тел. +37517 390 70 32, +37529 707 87 07 </w:t>
      </w:r>
      <w:r w:rsidRPr="00AB03D9">
        <w:rPr>
          <w:sz w:val="30"/>
          <w:szCs w:val="30"/>
        </w:rPr>
        <w:t>(техническая часть);</w:t>
      </w:r>
    </w:p>
    <w:p w:rsidR="00AB03D9" w:rsidRPr="00AB03D9" w:rsidRDefault="00AB03D9" w:rsidP="00AB03D9">
      <w:pPr>
        <w:ind w:firstLine="709"/>
        <w:jc w:val="both"/>
        <w:rPr>
          <w:sz w:val="30"/>
          <w:szCs w:val="30"/>
        </w:rPr>
      </w:pPr>
      <w:r w:rsidRPr="00AB03D9">
        <w:rPr>
          <w:sz w:val="30"/>
          <w:szCs w:val="30"/>
          <w:shd w:val="clear" w:color="auto" w:fill="FFFFFF"/>
        </w:rPr>
        <w:t>электромеханик линейных сооружений связи и абонентских устройств ЛКЦ</w:t>
      </w:r>
      <w:r w:rsidRPr="00AB03D9">
        <w:rPr>
          <w:iCs/>
          <w:sz w:val="30"/>
          <w:szCs w:val="30"/>
        </w:rPr>
        <w:t xml:space="preserve"> </w:t>
      </w:r>
      <w:r w:rsidRPr="00AB03D9">
        <w:rPr>
          <w:bCs/>
          <w:sz w:val="30"/>
          <w:szCs w:val="30"/>
          <w:shd w:val="clear" w:color="auto" w:fill="FFFFFF"/>
        </w:rPr>
        <w:t>Метельская </w:t>
      </w:r>
      <w:r w:rsidRPr="00AB03D9">
        <w:rPr>
          <w:iCs/>
          <w:sz w:val="30"/>
          <w:szCs w:val="30"/>
        </w:rPr>
        <w:t xml:space="preserve">Н.М. +37517 </w:t>
      </w:r>
      <w:r w:rsidRPr="00AB03D9">
        <w:rPr>
          <w:bCs/>
          <w:sz w:val="30"/>
          <w:szCs w:val="30"/>
        </w:rPr>
        <w:t>256-92-61</w:t>
      </w:r>
      <w:r w:rsidRPr="00AB03D9">
        <w:rPr>
          <w:sz w:val="30"/>
          <w:szCs w:val="30"/>
        </w:rPr>
        <w:t>(выдача конкурсных документов).</w:t>
      </w:r>
    </w:p>
    <w:p w:rsidR="00AB03D9" w:rsidRPr="00AB03D9" w:rsidRDefault="00AB03D9" w:rsidP="00AB03D9">
      <w:pPr>
        <w:ind w:firstLine="709"/>
        <w:jc w:val="both"/>
        <w:rPr>
          <w:b/>
          <w:iCs/>
          <w:sz w:val="30"/>
          <w:szCs w:val="30"/>
        </w:rPr>
      </w:pPr>
      <w:r w:rsidRPr="00AB03D9">
        <w:rPr>
          <w:b/>
          <w:iCs/>
          <w:sz w:val="30"/>
          <w:szCs w:val="30"/>
        </w:rPr>
        <w:t>Предмет заказа:</w:t>
      </w:r>
    </w:p>
    <w:p w:rsidR="00AB03D9" w:rsidRPr="00AB03D9" w:rsidRDefault="00AB03D9" w:rsidP="00AB03D9">
      <w:pPr>
        <w:autoSpaceDE w:val="0"/>
        <w:autoSpaceDN w:val="0"/>
        <w:adjustRightInd w:val="0"/>
        <w:ind w:firstLine="709"/>
        <w:jc w:val="both"/>
        <w:rPr>
          <w:iCs/>
          <w:sz w:val="30"/>
          <w:szCs w:val="30"/>
        </w:rPr>
      </w:pPr>
      <w:r w:rsidRPr="00AB03D9">
        <w:rPr>
          <w:iCs/>
          <w:sz w:val="30"/>
          <w:szCs w:val="30"/>
        </w:rPr>
        <w:t>Выполнение работ по разработке проектной документации и выполнению изыскательских работ по объекту «Модернизация системы охранной сигнализации здания специализированного связи по ул. Воронянского, 13/4 в г. Минске».</w:t>
      </w:r>
    </w:p>
    <w:p w:rsidR="00AB03D9" w:rsidRPr="00AB03D9" w:rsidRDefault="00AB03D9" w:rsidP="00AB03D9">
      <w:pPr>
        <w:autoSpaceDE w:val="0"/>
        <w:autoSpaceDN w:val="0"/>
        <w:adjustRightInd w:val="0"/>
        <w:ind w:firstLine="709"/>
        <w:jc w:val="both"/>
        <w:rPr>
          <w:iCs/>
          <w:sz w:val="30"/>
          <w:szCs w:val="30"/>
        </w:rPr>
      </w:pPr>
      <w:r w:rsidRPr="00AB03D9">
        <w:rPr>
          <w:iCs/>
          <w:sz w:val="30"/>
          <w:szCs w:val="30"/>
        </w:rPr>
        <w:t>Проектная документация должна соответствовать действующим нормативным требованиям. В состав проектной документации должны входить:</w:t>
      </w:r>
    </w:p>
    <w:p w:rsidR="00AB03D9" w:rsidRPr="00AB03D9" w:rsidRDefault="00AB03D9" w:rsidP="00AB03D9">
      <w:pPr>
        <w:autoSpaceDE w:val="0"/>
        <w:autoSpaceDN w:val="0"/>
        <w:adjustRightInd w:val="0"/>
        <w:ind w:firstLine="709"/>
        <w:jc w:val="both"/>
        <w:rPr>
          <w:iCs/>
          <w:sz w:val="30"/>
          <w:szCs w:val="30"/>
        </w:rPr>
      </w:pPr>
      <w:r w:rsidRPr="00AB03D9">
        <w:rPr>
          <w:iCs/>
          <w:sz w:val="30"/>
          <w:szCs w:val="30"/>
        </w:rPr>
        <w:t>- раздел охранной сигнализации;</w:t>
      </w:r>
    </w:p>
    <w:p w:rsidR="00AB03D9" w:rsidRPr="00AB03D9" w:rsidRDefault="00AB03D9" w:rsidP="00AB03D9">
      <w:pPr>
        <w:autoSpaceDE w:val="0"/>
        <w:autoSpaceDN w:val="0"/>
        <w:adjustRightInd w:val="0"/>
        <w:ind w:firstLine="709"/>
        <w:jc w:val="both"/>
        <w:rPr>
          <w:iCs/>
          <w:sz w:val="30"/>
          <w:szCs w:val="30"/>
        </w:rPr>
      </w:pPr>
      <w:r w:rsidRPr="00AB03D9">
        <w:rPr>
          <w:iCs/>
          <w:sz w:val="30"/>
          <w:szCs w:val="30"/>
        </w:rPr>
        <w:t>- раздел электроснабжение;</w:t>
      </w:r>
    </w:p>
    <w:p w:rsidR="00AB03D9" w:rsidRPr="00AB03D9" w:rsidRDefault="00AB03D9" w:rsidP="00AB03D9">
      <w:pPr>
        <w:autoSpaceDE w:val="0"/>
        <w:autoSpaceDN w:val="0"/>
        <w:adjustRightInd w:val="0"/>
        <w:ind w:firstLine="709"/>
        <w:jc w:val="both"/>
        <w:rPr>
          <w:iCs/>
          <w:sz w:val="30"/>
          <w:szCs w:val="30"/>
        </w:rPr>
      </w:pPr>
      <w:r w:rsidRPr="00AB03D9">
        <w:rPr>
          <w:iCs/>
          <w:sz w:val="30"/>
          <w:szCs w:val="30"/>
        </w:rPr>
        <w:t>- сметная документация.</w:t>
      </w:r>
    </w:p>
    <w:p w:rsidR="00AB03D9" w:rsidRPr="00AB03D9" w:rsidRDefault="00AB03D9" w:rsidP="00AB03D9">
      <w:pPr>
        <w:autoSpaceDE w:val="0"/>
        <w:autoSpaceDN w:val="0"/>
        <w:adjustRightInd w:val="0"/>
        <w:ind w:firstLine="709"/>
        <w:jc w:val="both"/>
        <w:rPr>
          <w:b/>
          <w:iCs/>
          <w:sz w:val="30"/>
          <w:szCs w:val="30"/>
        </w:rPr>
      </w:pPr>
      <w:r w:rsidRPr="00AB03D9">
        <w:rPr>
          <w:iCs/>
          <w:sz w:val="30"/>
          <w:szCs w:val="30"/>
        </w:rPr>
        <w:t>Так же получить согласование разработанного раздела охранной сигнализации в Минском городском управлении Департамента охраны МВД РБ</w:t>
      </w:r>
      <w:r w:rsidRPr="00AB03D9">
        <w:rPr>
          <w:b/>
          <w:iCs/>
          <w:sz w:val="30"/>
          <w:szCs w:val="30"/>
        </w:rPr>
        <w:t>.</w:t>
      </w:r>
    </w:p>
    <w:p w:rsidR="00AB03D9" w:rsidRPr="00AB03D9" w:rsidRDefault="00AB03D9" w:rsidP="00AB03D9">
      <w:pPr>
        <w:tabs>
          <w:tab w:val="left" w:pos="1134"/>
        </w:tabs>
        <w:ind w:firstLine="709"/>
        <w:jc w:val="both"/>
        <w:rPr>
          <w:sz w:val="30"/>
          <w:szCs w:val="30"/>
        </w:rPr>
      </w:pPr>
      <w:r w:rsidRPr="00AB03D9">
        <w:rPr>
          <w:sz w:val="30"/>
          <w:szCs w:val="30"/>
        </w:rPr>
        <w:t>Код ОКРБ: 71.11.22.900</w:t>
      </w:r>
    </w:p>
    <w:p w:rsidR="00AB03D9" w:rsidRPr="00AB03D9" w:rsidRDefault="00AB03D9" w:rsidP="00AB03D9">
      <w:pPr>
        <w:ind w:firstLine="709"/>
        <w:jc w:val="both"/>
        <w:rPr>
          <w:b/>
          <w:iCs/>
          <w:sz w:val="30"/>
          <w:szCs w:val="30"/>
        </w:rPr>
      </w:pPr>
      <w:r w:rsidRPr="00AB03D9">
        <w:rPr>
          <w:b/>
          <w:iCs/>
          <w:sz w:val="30"/>
          <w:szCs w:val="30"/>
        </w:rPr>
        <w:t>Цена заказа:</w:t>
      </w:r>
    </w:p>
    <w:p w:rsidR="00AB03D9" w:rsidRPr="00AB03D9" w:rsidRDefault="00AB03D9" w:rsidP="00AB03D9">
      <w:pPr>
        <w:ind w:firstLine="709"/>
        <w:jc w:val="both"/>
        <w:rPr>
          <w:iCs/>
          <w:sz w:val="30"/>
          <w:szCs w:val="30"/>
        </w:rPr>
      </w:pPr>
      <w:r w:rsidRPr="00AB03D9">
        <w:rPr>
          <w:iCs/>
          <w:sz w:val="30"/>
          <w:szCs w:val="30"/>
        </w:rPr>
        <w:t xml:space="preserve">Стартовая цена заказа, с возможностью внесения предложений по ее изменению, на дату завершения работ составляет: 10 172,72 (Десять тысяч сто семьдесят два рубля 72 копейки), в т.ч. НДС 20% 1 695,45 (Одна тысяча шестьсот девяносто пять рублей 45 копеек) </w:t>
      </w:r>
      <w:r w:rsidRPr="00AB03D9">
        <w:rPr>
          <w:iCs/>
          <w:sz w:val="30"/>
          <w:szCs w:val="30"/>
          <w:lang w:val="en-US"/>
        </w:rPr>
        <w:t>BYN</w:t>
      </w:r>
      <w:r w:rsidRPr="00AB03D9">
        <w:rPr>
          <w:iCs/>
          <w:sz w:val="30"/>
          <w:szCs w:val="30"/>
        </w:rPr>
        <w:t>.</w:t>
      </w:r>
    </w:p>
    <w:p w:rsidR="00AB03D9" w:rsidRPr="00AB03D9" w:rsidRDefault="00AB03D9" w:rsidP="00AB03D9">
      <w:pPr>
        <w:ind w:firstLine="709"/>
        <w:jc w:val="both"/>
        <w:rPr>
          <w:iCs/>
          <w:sz w:val="30"/>
          <w:szCs w:val="30"/>
        </w:rPr>
      </w:pPr>
      <w:r w:rsidRPr="00AB03D9">
        <w:rPr>
          <w:iCs/>
          <w:sz w:val="30"/>
          <w:szCs w:val="30"/>
        </w:rPr>
        <w:lastRenderedPageBreak/>
        <w:t>Источник финансирования: собственные средства филиала «Минская городская телефонная сеть» РУП «Белтелеком».</w:t>
      </w:r>
    </w:p>
    <w:p w:rsidR="00AB03D9" w:rsidRPr="00AB03D9" w:rsidRDefault="00AB03D9" w:rsidP="00AB03D9">
      <w:pPr>
        <w:ind w:firstLine="709"/>
        <w:jc w:val="both"/>
        <w:rPr>
          <w:b/>
          <w:iCs/>
          <w:sz w:val="30"/>
          <w:szCs w:val="30"/>
        </w:rPr>
      </w:pPr>
      <w:r w:rsidRPr="00AB03D9">
        <w:rPr>
          <w:b/>
          <w:iCs/>
          <w:sz w:val="30"/>
          <w:szCs w:val="30"/>
        </w:rPr>
        <w:t>Срок выполнения заказа:</w:t>
      </w:r>
    </w:p>
    <w:p w:rsidR="00AB03D9" w:rsidRPr="00AB03D9" w:rsidRDefault="00AB03D9" w:rsidP="00AB03D9">
      <w:pPr>
        <w:ind w:firstLine="709"/>
        <w:jc w:val="both"/>
        <w:rPr>
          <w:sz w:val="30"/>
          <w:szCs w:val="30"/>
        </w:rPr>
      </w:pPr>
      <w:r w:rsidRPr="00AB03D9">
        <w:rPr>
          <w:sz w:val="30"/>
          <w:szCs w:val="30"/>
        </w:rPr>
        <w:t>начало производства работ –</w:t>
      </w:r>
      <w:r w:rsidRPr="00AB03D9">
        <w:rPr>
          <w:sz w:val="30"/>
          <w:szCs w:val="30"/>
        </w:rPr>
        <w:tab/>
        <w:t>01 августа 2024г.</w:t>
      </w:r>
    </w:p>
    <w:p w:rsidR="00AB03D9" w:rsidRPr="00AB03D9" w:rsidRDefault="00AB03D9" w:rsidP="00AB03D9">
      <w:pPr>
        <w:ind w:firstLine="709"/>
        <w:jc w:val="both"/>
        <w:rPr>
          <w:sz w:val="30"/>
          <w:szCs w:val="30"/>
        </w:rPr>
      </w:pPr>
      <w:r w:rsidRPr="00AB03D9">
        <w:rPr>
          <w:sz w:val="30"/>
          <w:szCs w:val="30"/>
        </w:rPr>
        <w:t xml:space="preserve">окончание работ – </w:t>
      </w:r>
      <w:r w:rsidRPr="00AB03D9">
        <w:rPr>
          <w:sz w:val="30"/>
          <w:szCs w:val="30"/>
        </w:rPr>
        <w:tab/>
      </w:r>
      <w:r w:rsidRPr="00AB03D9">
        <w:rPr>
          <w:sz w:val="30"/>
          <w:szCs w:val="30"/>
        </w:rPr>
        <w:tab/>
      </w:r>
      <w:r w:rsidRPr="00AB03D9">
        <w:rPr>
          <w:sz w:val="30"/>
          <w:szCs w:val="30"/>
        </w:rPr>
        <w:tab/>
        <w:t>06 сентября 2024г.</w:t>
      </w:r>
    </w:p>
    <w:p w:rsidR="00AB03D9" w:rsidRPr="00AB03D9" w:rsidRDefault="00AB03D9" w:rsidP="00AB03D9">
      <w:pPr>
        <w:ind w:firstLine="709"/>
        <w:jc w:val="both"/>
        <w:rPr>
          <w:b/>
          <w:iCs/>
          <w:sz w:val="30"/>
          <w:szCs w:val="30"/>
        </w:rPr>
      </w:pPr>
      <w:r w:rsidRPr="00AB03D9">
        <w:rPr>
          <w:b/>
          <w:iCs/>
          <w:sz w:val="30"/>
          <w:szCs w:val="30"/>
        </w:rPr>
        <w:t>Критерии выбора победителя закупки:</w:t>
      </w:r>
    </w:p>
    <w:p w:rsidR="00AB03D9" w:rsidRPr="00AB03D9" w:rsidRDefault="00AB03D9" w:rsidP="00AB03D9">
      <w:pPr>
        <w:ind w:firstLine="709"/>
        <w:jc w:val="both"/>
        <w:rPr>
          <w:iCs/>
          <w:sz w:val="30"/>
          <w:szCs w:val="30"/>
        </w:rPr>
      </w:pPr>
      <w:r w:rsidRPr="00AB03D9">
        <w:rPr>
          <w:iCs/>
          <w:sz w:val="30"/>
          <w:szCs w:val="30"/>
        </w:rPr>
        <w:t>Критерием оценки, в соответствии с которым определяется победитель закупки, является наименьшая цена предложения – 100% при полном соответствии требованиям приглашения на закупку товаров (работ, услуг).</w:t>
      </w:r>
    </w:p>
    <w:p w:rsidR="00AB03D9" w:rsidRPr="00AB03D9" w:rsidRDefault="00AB03D9" w:rsidP="00AB03D9">
      <w:pPr>
        <w:ind w:firstLine="709"/>
        <w:jc w:val="both"/>
        <w:rPr>
          <w:iCs/>
          <w:sz w:val="30"/>
          <w:szCs w:val="30"/>
        </w:rPr>
      </w:pPr>
      <w:r w:rsidRPr="00AB03D9">
        <w:rPr>
          <w:b/>
          <w:iCs/>
          <w:sz w:val="30"/>
          <w:szCs w:val="30"/>
        </w:rPr>
        <w:t>Сроки заключения договора:</w:t>
      </w:r>
    </w:p>
    <w:p w:rsidR="00AB03D9" w:rsidRPr="00AB03D9" w:rsidRDefault="00AB03D9" w:rsidP="00AB03D9">
      <w:pPr>
        <w:autoSpaceDE w:val="0"/>
        <w:autoSpaceDN w:val="0"/>
        <w:adjustRightInd w:val="0"/>
        <w:ind w:firstLine="709"/>
        <w:jc w:val="both"/>
        <w:rPr>
          <w:iCs/>
          <w:sz w:val="30"/>
          <w:szCs w:val="30"/>
        </w:rPr>
      </w:pPr>
      <w:r w:rsidRPr="00AB03D9">
        <w:rPr>
          <w:iCs/>
          <w:sz w:val="30"/>
          <w:szCs w:val="30"/>
        </w:rPr>
        <w:t>С победителем закупки будет заключен договор на выполнение работ по разработке проектной документации и выполнению изыскательских работ по объекту «Модернизация системы охранной сигнализации здания специализированного связи по ул. Воронянского, 13/4 в г. Минске» не позднее 10 календарных дней после утверждения протокола о проведении закупки.</w:t>
      </w:r>
    </w:p>
    <w:p w:rsidR="00AB03D9" w:rsidRPr="00AB03D9" w:rsidRDefault="00AB03D9" w:rsidP="00AB03D9">
      <w:pPr>
        <w:ind w:firstLine="709"/>
        <w:jc w:val="both"/>
        <w:rPr>
          <w:b/>
          <w:sz w:val="30"/>
          <w:szCs w:val="30"/>
        </w:rPr>
      </w:pPr>
      <w:r w:rsidRPr="00AB03D9">
        <w:rPr>
          <w:b/>
          <w:sz w:val="30"/>
          <w:szCs w:val="30"/>
        </w:rPr>
        <w:t>Требования к участникам:</w:t>
      </w:r>
    </w:p>
    <w:p w:rsidR="00AB03D9" w:rsidRPr="00AB03D9" w:rsidRDefault="00AB03D9" w:rsidP="00AB03D9">
      <w:pPr>
        <w:numPr>
          <w:ilvl w:val="0"/>
          <w:numId w:val="1"/>
        </w:numPr>
        <w:tabs>
          <w:tab w:val="left" w:pos="993"/>
        </w:tabs>
        <w:overflowPunct w:val="0"/>
        <w:autoSpaceDE w:val="0"/>
        <w:autoSpaceDN w:val="0"/>
        <w:adjustRightInd w:val="0"/>
        <w:ind w:left="0" w:firstLine="709"/>
        <w:jc w:val="both"/>
        <w:rPr>
          <w:sz w:val="30"/>
          <w:szCs w:val="30"/>
        </w:rPr>
      </w:pPr>
      <w:r w:rsidRPr="00AB03D9">
        <w:rPr>
          <w:sz w:val="30"/>
          <w:szCs w:val="30"/>
        </w:rPr>
        <w:t>Участник обязан представить следующие документы и сведения:</w:t>
      </w:r>
    </w:p>
    <w:p w:rsidR="00AB03D9" w:rsidRPr="00AB03D9" w:rsidRDefault="00AB03D9" w:rsidP="00AB03D9">
      <w:pPr>
        <w:numPr>
          <w:ilvl w:val="0"/>
          <w:numId w:val="2"/>
        </w:numPr>
        <w:tabs>
          <w:tab w:val="left" w:pos="0"/>
          <w:tab w:val="left" w:pos="993"/>
        </w:tabs>
        <w:overflowPunct w:val="0"/>
        <w:autoSpaceDE w:val="0"/>
        <w:autoSpaceDN w:val="0"/>
        <w:adjustRightInd w:val="0"/>
        <w:ind w:left="0" w:firstLine="709"/>
        <w:jc w:val="both"/>
        <w:rPr>
          <w:sz w:val="30"/>
          <w:szCs w:val="30"/>
        </w:rPr>
      </w:pPr>
      <w:r w:rsidRPr="00AB03D9">
        <w:rPr>
          <w:sz w:val="30"/>
          <w:szCs w:val="30"/>
        </w:rPr>
        <w:t>копию свидетельства о государственной регистрации юридического лица (индивидуального предпринимателя);</w:t>
      </w:r>
    </w:p>
    <w:p w:rsidR="00AB03D9" w:rsidRPr="00AB03D9" w:rsidRDefault="00AB03D9" w:rsidP="00AB03D9">
      <w:pPr>
        <w:numPr>
          <w:ilvl w:val="0"/>
          <w:numId w:val="2"/>
        </w:numPr>
        <w:tabs>
          <w:tab w:val="left" w:pos="0"/>
          <w:tab w:val="left" w:pos="993"/>
        </w:tabs>
        <w:overflowPunct w:val="0"/>
        <w:autoSpaceDE w:val="0"/>
        <w:autoSpaceDN w:val="0"/>
        <w:adjustRightInd w:val="0"/>
        <w:ind w:left="0" w:firstLine="709"/>
        <w:jc w:val="both"/>
        <w:rPr>
          <w:sz w:val="30"/>
          <w:szCs w:val="30"/>
        </w:rPr>
      </w:pPr>
      <w:r w:rsidRPr="00AB03D9">
        <w:rPr>
          <w:sz w:val="30"/>
          <w:szCs w:val="30"/>
        </w:rPr>
        <w:t>обоснование и расчет цены предложения участника с указанием метода ее определения;</w:t>
      </w:r>
    </w:p>
    <w:p w:rsidR="00AB03D9" w:rsidRPr="00AB03D9" w:rsidRDefault="00AB03D9" w:rsidP="00AB03D9">
      <w:pPr>
        <w:numPr>
          <w:ilvl w:val="0"/>
          <w:numId w:val="2"/>
        </w:numPr>
        <w:tabs>
          <w:tab w:val="left" w:pos="993"/>
        </w:tabs>
        <w:ind w:left="0" w:firstLine="709"/>
        <w:jc w:val="both"/>
        <w:rPr>
          <w:sz w:val="30"/>
          <w:szCs w:val="30"/>
        </w:rPr>
      </w:pPr>
      <w:r w:rsidRPr="00AB03D9">
        <w:rPr>
          <w:sz w:val="30"/>
          <w:szCs w:val="30"/>
        </w:rPr>
        <w:t xml:space="preserve">копию специального разрешения (лицензии) на право осуществления охранной деятельности в части выполнения работ по проектированию средств и систем охраны; </w:t>
      </w:r>
    </w:p>
    <w:p w:rsidR="00AB03D9" w:rsidRPr="00AB03D9" w:rsidRDefault="00AB03D9" w:rsidP="00AB03D9">
      <w:pPr>
        <w:numPr>
          <w:ilvl w:val="0"/>
          <w:numId w:val="2"/>
        </w:numPr>
        <w:tabs>
          <w:tab w:val="left" w:pos="0"/>
          <w:tab w:val="left" w:pos="993"/>
        </w:tabs>
        <w:overflowPunct w:val="0"/>
        <w:autoSpaceDE w:val="0"/>
        <w:autoSpaceDN w:val="0"/>
        <w:adjustRightInd w:val="0"/>
        <w:ind w:left="0" w:firstLine="709"/>
        <w:jc w:val="both"/>
        <w:rPr>
          <w:sz w:val="30"/>
          <w:szCs w:val="30"/>
        </w:rPr>
      </w:pPr>
      <w:r w:rsidRPr="00AB03D9">
        <w:rPr>
          <w:sz w:val="30"/>
          <w:szCs w:val="30"/>
        </w:rPr>
        <w:t xml:space="preserve">о наличии реализованных (нереализованных) аналогичных проектов,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договором, сведения о наличии заключений органов государственной экспертизы или отказах в их выдаче за последние два года).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w:t>
      </w:r>
      <w:r w:rsidRPr="00AB03D9">
        <w:rPr>
          <w:sz w:val="30"/>
          <w:szCs w:val="30"/>
        </w:rPr>
        <w:lastRenderedPageBreak/>
        <w:t xml:space="preserve">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 </w:t>
      </w:r>
    </w:p>
    <w:p w:rsidR="00AB03D9" w:rsidRPr="00AB03D9" w:rsidRDefault="00AB03D9" w:rsidP="00AB03D9">
      <w:pPr>
        <w:numPr>
          <w:ilvl w:val="0"/>
          <w:numId w:val="2"/>
        </w:numPr>
        <w:tabs>
          <w:tab w:val="left" w:pos="0"/>
          <w:tab w:val="left" w:pos="993"/>
        </w:tabs>
        <w:overflowPunct w:val="0"/>
        <w:autoSpaceDE w:val="0"/>
        <w:autoSpaceDN w:val="0"/>
        <w:adjustRightInd w:val="0"/>
        <w:ind w:left="0" w:firstLine="709"/>
        <w:jc w:val="both"/>
        <w:rPr>
          <w:sz w:val="30"/>
          <w:szCs w:val="30"/>
        </w:rPr>
      </w:pPr>
      <w:r w:rsidRPr="00AB03D9">
        <w:rPr>
          <w:sz w:val="30"/>
          <w:szCs w:val="30"/>
        </w:rPr>
        <w:t>о подтверждении возможности выполнения работ и оплаты за выполненные работы в течение 5 банковских дней с момента подписания акта сдачи-приемки выполненных работ.</w:t>
      </w:r>
    </w:p>
    <w:p w:rsidR="00AB03D9" w:rsidRPr="00AB03D9" w:rsidRDefault="00AB03D9" w:rsidP="00AB03D9">
      <w:pPr>
        <w:ind w:firstLine="709"/>
        <w:jc w:val="both"/>
        <w:rPr>
          <w:iCs/>
          <w:sz w:val="30"/>
          <w:szCs w:val="30"/>
        </w:rPr>
      </w:pPr>
      <w:r w:rsidRPr="00AB03D9">
        <w:rPr>
          <w:iCs/>
          <w:sz w:val="30"/>
          <w:szCs w:val="30"/>
        </w:rPr>
        <w:t>Предложение участника должно быть подписано уполномоченным лицом с указанием даты и содержать контактные данные.</w:t>
      </w:r>
    </w:p>
    <w:p w:rsidR="00AB03D9" w:rsidRPr="00AB03D9" w:rsidRDefault="00AB03D9" w:rsidP="00AB03D9">
      <w:pPr>
        <w:ind w:firstLine="709"/>
        <w:jc w:val="both"/>
        <w:rPr>
          <w:iCs/>
          <w:sz w:val="30"/>
          <w:szCs w:val="30"/>
        </w:rPr>
      </w:pPr>
      <w:r w:rsidRPr="00AB03D9">
        <w:rPr>
          <w:iCs/>
          <w:sz w:val="30"/>
          <w:szCs w:val="30"/>
        </w:rPr>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AB03D9" w:rsidRPr="00AB03D9" w:rsidRDefault="00AB03D9" w:rsidP="00AB03D9">
      <w:pPr>
        <w:ind w:firstLine="709"/>
        <w:jc w:val="both"/>
        <w:rPr>
          <w:iCs/>
          <w:sz w:val="30"/>
          <w:szCs w:val="30"/>
        </w:rPr>
      </w:pPr>
      <w:r w:rsidRPr="00AB03D9">
        <w:rPr>
          <w:iCs/>
          <w:sz w:val="30"/>
          <w:szCs w:val="30"/>
        </w:rPr>
        <w:t xml:space="preserve">В срок до 11:00 «23» июля 2024г. предложение участника может быть передано на почту </w:t>
      </w:r>
      <w:hyperlink r:id="rId5" w:history="1">
        <w:r w:rsidRPr="00AB03D9">
          <w:rPr>
            <w:rStyle w:val="a4"/>
            <w:iCs/>
            <w:sz w:val="30"/>
            <w:szCs w:val="30"/>
          </w:rPr>
          <w:t>miatselskaya@mgts.by</w:t>
        </w:r>
      </w:hyperlink>
      <w:r w:rsidRPr="00AB03D9">
        <w:rPr>
          <w:iCs/>
          <w:sz w:val="30"/>
          <w:szCs w:val="30"/>
        </w:rPr>
        <w:t xml:space="preserve"> или доставлено по адресу: 220073, г. Минск, ул. Харьковская 1, комн. 512.</w:t>
      </w:r>
    </w:p>
    <w:p w:rsidR="007670E1" w:rsidRPr="00AB03D9" w:rsidRDefault="007670E1">
      <w:pPr>
        <w:rPr>
          <w:sz w:val="30"/>
          <w:szCs w:val="30"/>
        </w:rPr>
      </w:pPr>
    </w:p>
    <w:sectPr w:rsidR="007670E1" w:rsidRPr="00AB03D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6AD13538"/>
    <w:multiLevelType w:val="hybridMultilevel"/>
    <w:tmpl w:val="CF184E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D9"/>
    <w:rsid w:val="0035435E"/>
    <w:rsid w:val="007670E1"/>
    <w:rsid w:val="00AB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CB288B-3070-4A10-A19F-1D4CBB9C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3D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B03D9"/>
    <w:rPr>
      <w:i/>
      <w:iCs/>
    </w:rPr>
  </w:style>
  <w:style w:type="character" w:styleId="a4">
    <w:name w:val="Hyperlink"/>
    <w:uiPriority w:val="99"/>
    <w:unhideWhenUsed/>
    <w:rsid w:val="00AB0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atselskaya@mgts.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 Метельская</dc:creator>
  <cp:keywords/>
  <dc:description/>
  <cp:lastModifiedBy>Наталья В. Чернова</cp:lastModifiedBy>
  <cp:revision>2</cp:revision>
  <dcterms:created xsi:type="dcterms:W3CDTF">2024-07-15T11:11:00Z</dcterms:created>
  <dcterms:modified xsi:type="dcterms:W3CDTF">2024-07-15T11:11:00Z</dcterms:modified>
</cp:coreProperties>
</file>